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B" w:rsidRDefault="00CE4DEB" w:rsidP="00CE4DEB">
      <w:pPr>
        <w:pStyle w:val="Standard"/>
        <w:pageBreakBefore/>
        <w:jc w:val="center"/>
        <w:rPr>
          <w:rFonts w:ascii="Times New Roman CE" w:eastAsia="Times New Roman CE" w:hAnsi="Times New Roman CE" w:cs="Times New Roman CE"/>
          <w:b/>
          <w:bCs/>
          <w:sz w:val="24"/>
          <w:szCs w:val="24"/>
        </w:rPr>
      </w:pPr>
      <w:r>
        <w:rPr>
          <w:rFonts w:ascii="Times New Roman CE" w:eastAsia="Times New Roman CE" w:hAnsi="Times New Roman CE" w:cs="Times New Roman CE"/>
          <w:b/>
          <w:bCs/>
          <w:sz w:val="24"/>
          <w:szCs w:val="24"/>
        </w:rPr>
        <w:t>Przedmiar robót</w:t>
      </w:r>
      <w:r w:rsidR="00551EDA">
        <w:rPr>
          <w:rFonts w:ascii="Times New Roman CE" w:eastAsia="Times New Roman CE" w:hAnsi="Times New Roman CE" w:cs="Times New Roman CE"/>
          <w:b/>
          <w:bCs/>
          <w:sz w:val="24"/>
          <w:szCs w:val="24"/>
        </w:rPr>
        <w:t xml:space="preserve">                             </w:t>
      </w:r>
      <w:r w:rsidR="00551EDA">
        <w:rPr>
          <w:rFonts w:ascii="Times New Roman CE" w:eastAsia="Times New Roman CE" w:hAnsi="Times New Roman CE" w:cs="Times New Roman CE"/>
          <w:bCs/>
          <w:sz w:val="16"/>
          <w:szCs w:val="16"/>
        </w:rPr>
        <w:t xml:space="preserve">                                            </w:t>
      </w:r>
      <w:r w:rsidR="00551EDA" w:rsidRPr="00551EDA">
        <w:rPr>
          <w:rFonts w:ascii="Times New Roman CE" w:eastAsia="Times New Roman CE" w:hAnsi="Times New Roman CE" w:cs="Times New Roman CE"/>
          <w:bCs/>
          <w:sz w:val="16"/>
          <w:szCs w:val="16"/>
        </w:rPr>
        <w:t>załącznik nr 1</w:t>
      </w:r>
    </w:p>
    <w:p w:rsidR="00CE4DEB" w:rsidRDefault="00CE4DEB" w:rsidP="00CE4DEB">
      <w:pPr>
        <w:pStyle w:val="Standard"/>
        <w:jc w:val="center"/>
        <w:rPr>
          <w:rFonts w:ascii="Times New Roman CE" w:eastAsia="Times New Roman CE" w:hAnsi="Times New Roman CE" w:cs="Times New Roman CE"/>
          <w:b/>
          <w:bCs/>
          <w:sz w:val="24"/>
          <w:szCs w:val="24"/>
        </w:rPr>
      </w:pPr>
    </w:p>
    <w:tbl>
      <w:tblPr>
        <w:tblW w:w="16649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7439"/>
        <w:gridCol w:w="7439"/>
      </w:tblGrid>
      <w:tr w:rsidR="00551EDA" w:rsidTr="00551EDA"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rPr>
                <w:rFonts w:ascii="Times New Roman CE" w:eastAsia="Times New Roman CE" w:hAnsi="Times New Roman CE" w:cs="Times New Roman CE"/>
              </w:rPr>
            </w:pPr>
            <w:bookmarkStart w:id="0" w:name="_GoBack" w:colFirst="2" w:colLast="2"/>
            <w:r>
              <w:rPr>
                <w:rFonts w:ascii="Times New Roman CE" w:eastAsia="Times New Roman CE" w:hAnsi="Times New Roman CE" w:cs="Times New Roman CE"/>
                <w:b/>
                <w:bCs/>
              </w:rPr>
              <w:t>Obiekt</w:t>
            </w:r>
            <w:r>
              <w:rPr>
                <w:rFonts w:ascii="Times New Roman CE" w:eastAsia="Times New Roman CE" w:hAnsi="Times New Roman CE" w:cs="Times New Roman CE"/>
              </w:rPr>
              <w:t>:</w:t>
            </w:r>
          </w:p>
        </w:tc>
        <w:tc>
          <w:tcPr>
            <w:tcW w:w="74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</w:rPr>
              <w:t>Kuchnia w ZSPnr1</w:t>
            </w:r>
          </w:p>
        </w:tc>
        <w:tc>
          <w:tcPr>
            <w:tcW w:w="7439" w:type="dxa"/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  <w:tr w:rsidR="00551EDA" w:rsidRPr="00551EDA" w:rsidTr="00551EDA"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Rodzaj robót</w:t>
            </w:r>
            <w:r>
              <w:rPr>
                <w:rFonts w:ascii="Times New Roman CE" w:eastAsia="Times New Roman CE" w:hAnsi="Times New Roman CE" w:cs="Times New Roman CE"/>
              </w:rPr>
              <w:t>:</w:t>
            </w:r>
          </w:p>
        </w:tc>
        <w:tc>
          <w:tcPr>
            <w:tcW w:w="74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</w:rPr>
              <w:t xml:space="preserve">Roboty budowlane wykończeniowe ,instalacje </w:t>
            </w:r>
            <w:proofErr w:type="spellStart"/>
            <w:r>
              <w:rPr>
                <w:rFonts w:ascii="Times New Roman CE" w:eastAsia="Times New Roman CE" w:hAnsi="Times New Roman CE" w:cs="Times New Roman CE"/>
              </w:rPr>
              <w:t>wod-kan</w:t>
            </w:r>
            <w:proofErr w:type="spellEnd"/>
            <w:r>
              <w:rPr>
                <w:rFonts w:ascii="Times New Roman CE" w:eastAsia="Times New Roman CE" w:hAnsi="Times New Roman CE" w:cs="Times New Roman CE"/>
              </w:rPr>
              <w:t xml:space="preserve"> i elektryczne</w:t>
            </w:r>
          </w:p>
        </w:tc>
        <w:tc>
          <w:tcPr>
            <w:tcW w:w="7439" w:type="dxa"/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  <w:tr w:rsidR="00551EDA" w:rsidTr="00551EDA"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Adres budowy</w:t>
            </w:r>
            <w:r>
              <w:rPr>
                <w:rFonts w:ascii="Times New Roman CE" w:eastAsia="Times New Roman CE" w:hAnsi="Times New Roman CE" w:cs="Times New Roman CE"/>
              </w:rPr>
              <w:t>:</w:t>
            </w:r>
          </w:p>
        </w:tc>
        <w:tc>
          <w:tcPr>
            <w:tcW w:w="74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  <w:r>
              <w:rPr>
                <w:rFonts w:ascii="Times New Roman CE" w:eastAsia="Times New Roman CE" w:hAnsi="Times New Roman CE" w:cs="Times New Roman CE"/>
              </w:rPr>
              <w:t>ul. Kopydło 74, 43-460 Wisła</w:t>
            </w:r>
          </w:p>
        </w:tc>
        <w:tc>
          <w:tcPr>
            <w:tcW w:w="7439" w:type="dxa"/>
          </w:tcPr>
          <w:p w:rsidR="00551EDA" w:rsidRDefault="00551EDA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</w:rPr>
            </w:pPr>
          </w:p>
        </w:tc>
      </w:tr>
      <w:bookmarkEnd w:id="0"/>
    </w:tbl>
    <w:p w:rsidR="00CE4DEB" w:rsidRDefault="00CE4DEB" w:rsidP="00CE4DEB">
      <w:pPr>
        <w:pStyle w:val="Standard"/>
        <w:textAlignment w:val="auto"/>
        <w:rPr>
          <w:rFonts w:ascii="Times New Roman CE" w:eastAsia="Times New Roman CE" w:hAnsi="Times New Roman CE" w:cs="Times New Roman CE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Lp.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b/>
                <w:bCs/>
              </w:rPr>
              <w:t>Secyfikacja</w:t>
            </w:r>
            <w:proofErr w:type="spellEnd"/>
          </w:p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techniczna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Podstawa</w:t>
            </w:r>
          </w:p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</w:rPr>
              <w:t>ustalenia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Opis robót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Obmiar</w:t>
            </w:r>
          </w:p>
        </w:tc>
      </w:tr>
      <w:tr w:rsidR="00CE4DEB" w:rsidTr="00FB5F23">
        <w:trPr>
          <w:cantSplit/>
          <w:trHeight w:val="1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  <w:t>2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1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Standard"/>
              <w:jc w:val="center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2"/>
              <w:keepNext w:val="0"/>
              <w:jc w:val="left"/>
              <w:textAlignment w:val="auto"/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sz w:val="14"/>
                <w:szCs w:val="14"/>
                <w:lang w:eastAsia="pl-PL" w:bidi="pl-PL"/>
              </w:rPr>
              <w:t>5</w:t>
            </w:r>
          </w:p>
        </w:tc>
      </w:tr>
    </w:tbl>
    <w:p w:rsidR="00CE4DEB" w:rsidRDefault="00CE4DEB" w:rsidP="00CE4DEB">
      <w:pPr>
        <w:pStyle w:val="Nagwek"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textAlignment w:val="auto"/>
        <w:rPr>
          <w:rFonts w:ascii="Times New Roman CE" w:eastAsia="Times New Roman CE" w:hAnsi="Times New Roman CE" w:cs="Times New Roman CE"/>
          <w:kern w:val="0"/>
          <w:lang w:eastAsia="pl-PL" w:bidi="pl-PL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275"/>
        <w:gridCol w:w="7655"/>
      </w:tblGrid>
      <w:tr w:rsidR="00CE4DEB" w:rsidTr="00FB5F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Remont kuchni w Zespole Szkolno Przedszkolnym nr 1 w Wiśle</w:t>
            </w:r>
          </w:p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 xml:space="preserve">Kod CPV:  </w:t>
            </w:r>
          </w:p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</w:tr>
      <w:tr w:rsidR="00CE4DEB" w:rsidTr="00FB5F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Roboty rozbiórkowe</w:t>
            </w:r>
          </w:p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Kod CPV: 45111300-1</w:t>
            </w:r>
          </w:p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</w:tr>
    </w:tbl>
    <w:p w:rsidR="00CE4DEB" w:rsidRDefault="00CE4DEB" w:rsidP="00CE4DEB">
      <w:pPr>
        <w:rPr>
          <w:vanish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4-01I0819-15-050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Rozebranie wykładziny ściennej z płytek obmiar : 9.25+2.70)x2x2.00+5.90+3.70)x202.00=86.20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86,20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4-01I0811-07-050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Rozebranie posadzki z płytek na zaprawie cementowej obmiar : 9.25x2.70+5.90x3.70+2.30x0.80x2+2.70x1.00=53.19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53,19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4-01I0701-06-050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Skucie  tynków wewnętrznych z zaprawy cementowej o powierzchni ponad 5 m2 na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ścianach,filarach,pilastrach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obmiar : 86.20+(2.70+1.00)x2x2.00=101.00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101,00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4-01I0212-01-060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Rozbiórka elementów konstrukcji betonowych niezbrojonych o grubości do 15 cm, rozebranie podłoża  obmiar : 53.19 x0.10=5.32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5,32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4-01I0106-05-060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Usunięcie z piwnic budynku gruzu  obmiar : 101.00x0.04+53.19x0.02+5.32=9.47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9,47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</w:tbl>
    <w:p w:rsidR="00CE4DEB" w:rsidRDefault="00CE4DEB" w:rsidP="00CE4DEB">
      <w:pPr>
        <w:rPr>
          <w:vanish/>
          <w:sz w:val="20"/>
          <w:szCs w:val="20"/>
          <w:lang w:val="pl-PL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275"/>
        <w:gridCol w:w="7655"/>
      </w:tblGrid>
      <w:tr w:rsidR="00CE4DEB" w:rsidRPr="00551EDA" w:rsidTr="00FB5F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Roboty budowlane wykończeniowe</w:t>
            </w:r>
          </w:p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Kod CPV: 45400000-1</w:t>
            </w:r>
          </w:p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</w:tr>
    </w:tbl>
    <w:p w:rsidR="00CE4DEB" w:rsidRPr="001451F6" w:rsidRDefault="00CE4DEB" w:rsidP="00CE4DEB">
      <w:pPr>
        <w:rPr>
          <w:vanish/>
          <w:lang w:val="pl-PL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4-01I0716-0201-050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Tynki wewnętrzne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kat.III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/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wap.suchogasz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/ wykonane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ręcznie,podłoże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cegły,pustaków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ceram.gazo-I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pianobet.na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płaskich,pow.podłogi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pomieszczeń ponad 5m2 obmiar : 101.00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101,00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2-02I1101-01-060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Podkłady betonowe na podłożu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gruntowym,z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betonu zwykłego z kruszywa naturalnego obmiar : 53.19 m2x0.05=2.66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2,66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2-02U0618-03-050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Izolacje przeciwwilgociowe poziome z papy zgrzewalnej w pomieszczeniach o powierzchni ponad 5 m2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Orgbud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W-wa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) obmiar : 53.19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53,19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2-02I1101-01-060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Podkłady betonowe na podłożu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gruntowym,z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betonu zwykłego z kruszywa naturalnego obmiar : 53.19x0.10=5.32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5,32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2-02U1134-0201-050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Gruntowanie powierzchni pionowych preparatami gruntującymi "ATLAS UNI GRUNT"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Orgbud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W-wa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) , gruntowanie pod płytki  obmiar : 101.00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101,00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2-02U1134-0101-050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Gruntowanie powierzchni poziomych preparatami gruntującymi "ATLAS UNI GRUNT"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Orgbud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W-wa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) , gruntowanie pod płytki na posadzce obmiar : 53.19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53,19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2-02I0829-07-050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Licowanie ścian płytkami o wymiarach 20x25 cm na klej metodą kombinowaną obmiar : 101.00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101,00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2-02U2806-04-050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Posadzki jednobarwne z płytek kamionkowych GRES 20x30 cm na zaprawach klejowych ATLAS 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grub.warstwy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4 mm w pomieszczeniach 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pow.ponad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10 m2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Orgbud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W-wa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) , płytki antypoślizgowe R-12   z atestem przeznaczone do pomieszczeń  kuchni obmiar : 53.19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53,19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2-02U1134-0201-050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Gruntowanie powierzchni pionowych preparatami gruntującymi "ATLAS UNI GRUNT" (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Orgbud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W-wa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) , sufit + ściany=77.24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77,24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4-01I1204-01-050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Dwukrotne malowanie farbami emulsyjnymi starych tynków wewnętrznych sufitów obmiar : 53.19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53,19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</w:tbl>
    <w:p w:rsidR="00CE4DEB" w:rsidRDefault="00CE4DEB" w:rsidP="00CE4DEB">
      <w:pPr>
        <w:rPr>
          <w:vanish/>
          <w:sz w:val="20"/>
          <w:szCs w:val="20"/>
          <w:lang w:val="pl-PL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275"/>
        <w:gridCol w:w="7655"/>
      </w:tblGrid>
      <w:tr w:rsidR="00CE4DEB" w:rsidRPr="00551EDA" w:rsidTr="00FB5F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 xml:space="preserve">Instalacje </w:t>
            </w:r>
            <w:proofErr w:type="spellStart"/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wod-kan</w:t>
            </w:r>
            <w:proofErr w:type="spellEnd"/>
          </w:p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Kod CPV: 45332000-3</w:t>
            </w:r>
          </w:p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</w:tr>
    </w:tbl>
    <w:p w:rsidR="00CE4DEB" w:rsidRPr="001451F6" w:rsidRDefault="00CE4DEB" w:rsidP="00CE4DEB">
      <w:pPr>
        <w:rPr>
          <w:vanish/>
          <w:lang w:val="pl-PL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4-02W0121-03-040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Demontaż rurociągu o połączeniach zgrzewanych PP, PE, PB o średnicy 16 - 32 mm obmiar :60.00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60,00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4-02W0141-01-020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Demontaż baterii umywalkowej i zmywakowej obmiar : 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4-01I1204-02-050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Dwukrotne malowanie farbami emulsyjnymi starych tynków wewnętrznych ścian obmiar : 24.05 m2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24,05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4-02W0140-03-020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Demontaż zaworu czerpalnego (wypływowego) bez korkowania podejścia, o średnicy 15-20 mm obmiar :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4-02W0235-04-090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Demontaż urządzeń sanitarnych bez korkowania podejść dopływowych i odpływowych. Zlewozmywak blaszany, ze stali nierdzewnej lub z tworzyw sztucznych obmiar : 4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4-02W0235-06-090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Demontaż urządzeń sanitarnych bez korkowania podejść dopływowych i odpływowych. Umywalka  obmiar :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4-02W0229-01-040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Demontaż rurociągu kanalizacyjnego żeliwnego o średnicy 50-100 mm - w wykopie obmiar : 9.25+5.90+3.70+2.70=21.55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21,55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4-02W0229-07-040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Demontaż rurociągu kanalizacyjnego z PVC o średnicy do 50 mm - na ścianach budynku obmiar : 7.50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7,30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4-01W0338-01-040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Wykucie bruzd poziomych o głębokości i szerokości 1/4x1/2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cegły,w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z cegieł na zaprawie cementowo-wapiennej obmiar : 25.00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25,00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4-01W0341-01-040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Wykucie bruzd pionowych o głębokości i szerokości 1/4x1/2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cegły,w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z cegieł na zaprawie cementowo-wapiennej obmiar : 29.00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29,00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2-15W0111-01-040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Rurociągi z rur polipropylenowych o połączeniach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zgrzewanych,średnicy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zewnętrznej 20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mm,na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w budynkach mieszkalnych obmiar :  27.75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27,75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2-15W0111-02-040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Rurociągi z rur polipropylenowych o połączeniach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zgrzewanych,średnicy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zewnętrznej 25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mm,na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w budynkach mieszkalnych obmiar :28.00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28,00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2-15W0116-0101-020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Dodatki za podejścia dopływowe do zaworów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czerpalnych,baterii,mieszaczy,hydrantów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itp.w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rurociągach z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polipropylenu,o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połączeniu sztywnym,śred.zewnętrz.20 mm obmiar : 11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2-15W0137-03-020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Baterie umywalkowe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stojące,mosiężne,jednouchwytowe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 dwoma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zaworami,o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średnicy nominalnej 15 mm obmiar :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2-15W0137-01-020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Baterie  zlewozmywakowe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ścienne,mosiężne,standardowe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 długą wylewką  o średnicy nominalnej 15 mm obmiar : 4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00-340102-02-040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Izolacja rurociągów o średnicy zewnętrznej 28-48 mm, otulinami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Thermaflex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ZZ-C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. Grubość izolacji 6 mm obmiar : 55.75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55,75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2-15W0135-01-020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Zawory wodne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czerpalne,mosiężne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z końcówką na węża  o średnicy nominalnej 15 mm  obmiar :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2-15W0127-0101-040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Próba szczelności instalacji wodociągowych z rur z polipropylenu o średnicy do 63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mm,w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budynkach mieszkalnych obmiar : 55.75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55,75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2-15W0203-04-040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Rurociąg z PVC kanalizacyjny o średnicy 160 mm o połączeniach wciskowych w gotowych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wykopach,wewnątrz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budynków obmiar : 12.00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12,00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2-15W0203-03-040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Rurociąg z PVC kanalizacyjny o średnicy 110 mm o połączeniach wciskowych w gotowych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wykopach,wewnątrz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budynków obmiar : 3.00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2-15W0203-01-040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Rurociąg z PVC kanalizacyjny o średnicy 50 mm o połączeniach wciskowych w gotowych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wykopach,wewnątrz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budynków obmiar : 7.50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7,50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2-15W0211-01-179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Dodatek za wykonanie podejścia odpływowego z rur i kształtek PVC kanalizacyjnych o średnicy 50 mm o połączeniach wciskowych obmiar : 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podejśc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2-15W0211-03-179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Dodatek za wykonanie podejścia odpływowego z rur i kształtek PVC kanalizacyjnych o średnicy 110 mm o połączeniach wciskowych , pod kratki odpływowe obmiar : 3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podejśc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2-15W0216-02-020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Kratki ściekowe z nierdzewne fi 100  obmiar : 3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2-15W0230-0201-090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Umywalki pojedyncze porcelanowe z syfonem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gruszkowym,z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tworzywa sztucznego obmiar : umywalka z odzysku obmiar : 1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2-15W0229-0510-020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Zlewozmywaki z blachy nierdzewnej umocowane na szafce  obmiar : 4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kpl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- zlewozmywaki oraz syfony z odzysku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4-01W0106-02-060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Wykopy nieumocnione wykonywane wewnątrz budynku przy istniejących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fundamentach,o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ścianach pionowych bez względu na głębokość i kategorię , wykop pod kanalizację  15.00x0.30x0.30=1.35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1,35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4-01W0106-05-060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Usunięcie z piwnic 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ziemi,bez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względu na kategorię   obmiar : 1.35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1,35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2-18W0511-04-060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Podłoża z materiałów sypkich o grubości 25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cm,pod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kanały i obiekty - obsypanie rurociągu piaskiem obmiar : 15.00x0.25x0.30 =1.26 m3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1,26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</w:tbl>
    <w:p w:rsidR="00CE4DEB" w:rsidRDefault="00CE4DEB" w:rsidP="00CE4DEB">
      <w:pPr>
        <w:rPr>
          <w:vanish/>
          <w:sz w:val="20"/>
          <w:szCs w:val="20"/>
          <w:lang w:val="pl-PL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275"/>
        <w:gridCol w:w="7655"/>
      </w:tblGrid>
      <w:tr w:rsidR="00CE4DEB" w:rsidTr="00FB5F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b/>
                <w:bCs/>
                <w:kern w:val="0"/>
                <w:lang w:eastAsia="pl-PL" w:bidi="pl-PL"/>
              </w:rPr>
              <w:t>Instalacje elektryczne</w:t>
            </w:r>
          </w:p>
          <w:p w:rsidR="00CE4DEB" w:rsidRDefault="00CE4DEB" w:rsidP="00FB5F23">
            <w:pPr>
              <w:pStyle w:val="Standard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Kod CPV: 45315700-5</w:t>
            </w:r>
          </w:p>
          <w:p w:rsidR="00CE4DEB" w:rsidRDefault="00CE4DEB" w:rsidP="00FB5F23">
            <w:pPr>
              <w:pStyle w:val="Standard"/>
              <w:tabs>
                <w:tab w:val="left" w:pos="4606"/>
                <w:tab w:val="left" w:pos="9212"/>
              </w:tabs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</w:p>
        </w:tc>
      </w:tr>
    </w:tbl>
    <w:p w:rsidR="00CE4DEB" w:rsidRDefault="00CE4DEB" w:rsidP="00CE4DEB">
      <w:pPr>
        <w:rPr>
          <w:vanish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6"/>
        <w:gridCol w:w="1888"/>
        <w:gridCol w:w="3498"/>
        <w:gridCol w:w="1134"/>
        <w:gridCol w:w="1134"/>
      </w:tblGrid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kern w:val="0"/>
                <w:lang w:eastAsia="pl-PL" w:bidi="pl-PL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4-03W0501-02-020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Wymiana łączników warstwowych o natężeniu prądu do 25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A.Ilość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przyłączanych przewodów do 2. Podłoże inne - demontaż i montaż  do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płytkowania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  obmiar : 3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4-03W0507-04-020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Wymiana gniazd wtyczkowych trzybiegunowych o natężeniu prądu do 16 A. Podłoże inne - demontaż i montaż gniazd do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płytkowania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 obmiar : 8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8,00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4-03W0507-05-020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Wymiana gniazd wtyczkowych trzybiegunowych o natężeniu prądu do 32 A. Podłoże inne - demontaż i ponowny montaż do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płytkowania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ścian obmiar : 4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4-03W0203-02-040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Wymiana przewodów wtynkowych o łącznym przekroju żył do 7,5 mm2 układanych w tynku bez kucia i zaprawienia </w:t>
            </w:r>
            <w:proofErr w:type="spellStart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bruzd.Podłoże</w:t>
            </w:r>
            <w:proofErr w:type="spellEnd"/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 xml:space="preserve"> - inne obmiar : 30.00  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30,00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4-03W1201-01-177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Sprawdzenie instalacji elektrycznej wtynkowej po tynkowaniu. Sprawdzenie stanu izolacji bez względu na rodzaj izolacji obmiar : 30.00 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przewód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30,00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  <w:tr w:rsidR="00CE4DEB" w:rsidTr="00FB5F23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KNR 4-03W1202-01-108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Sprawdzenie i pomiar kompletnego obwodu elektrycznego niskiego napięcia. Obwód o jednej fazie obmiar : 2 pom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sz w:val="16"/>
                <w:szCs w:val="16"/>
                <w:lang w:eastAsia="pl-PL" w:bidi="pl-PL"/>
              </w:rPr>
              <w:t>krotność= 1,00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pomiar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  <w:r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  <w:t>2,00</w:t>
            </w:r>
          </w:p>
          <w:p w:rsidR="00CE4DEB" w:rsidRDefault="00CE4DEB" w:rsidP="00FB5F23">
            <w:pPr>
              <w:pStyle w:val="Nagwek"/>
              <w:tabs>
                <w:tab w:val="clear" w:pos="4536"/>
                <w:tab w:val="clear" w:pos="9072"/>
              </w:tabs>
              <w:jc w:val="right"/>
              <w:textAlignment w:val="auto"/>
              <w:rPr>
                <w:rFonts w:ascii="Times New Roman CE" w:eastAsia="Times New Roman CE" w:hAnsi="Times New Roman CE" w:cs="Times New Roman CE"/>
                <w:i/>
                <w:iCs/>
                <w:kern w:val="0"/>
                <w:lang w:eastAsia="pl-PL" w:bidi="pl-PL"/>
              </w:rPr>
            </w:pPr>
          </w:p>
        </w:tc>
      </w:tr>
    </w:tbl>
    <w:p w:rsidR="00873E23" w:rsidRDefault="00873E23"/>
    <w:sectPr w:rsidR="00873E23" w:rsidSect="00AE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413"/>
    <w:rsid w:val="00551EDA"/>
    <w:rsid w:val="00873E23"/>
    <w:rsid w:val="00AE2B39"/>
    <w:rsid w:val="00CE4DEB"/>
    <w:rsid w:val="00CF3413"/>
    <w:rsid w:val="00E9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agwek1">
    <w:name w:val="heading 1"/>
    <w:basedOn w:val="Standard"/>
    <w:next w:val="Standard"/>
    <w:link w:val="Nagwek1Znak"/>
    <w:rsid w:val="00CE4DEB"/>
    <w:pPr>
      <w:keepNext/>
      <w:outlineLvl w:val="0"/>
    </w:pPr>
  </w:style>
  <w:style w:type="paragraph" w:styleId="Nagwek2">
    <w:name w:val="heading 2"/>
    <w:basedOn w:val="Standard"/>
    <w:next w:val="Standard"/>
    <w:link w:val="Nagwek2Znak"/>
    <w:rsid w:val="00CE4DEB"/>
    <w:pPr>
      <w:keepNext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DEB"/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character" w:customStyle="1" w:styleId="Nagwek2Znak">
    <w:name w:val="Nagłówek 2 Znak"/>
    <w:basedOn w:val="Domylnaczcionkaakapitu"/>
    <w:link w:val="Nagwek2"/>
    <w:rsid w:val="00CE4DEB"/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paragraph" w:customStyle="1" w:styleId="Standard">
    <w:name w:val="Standard"/>
    <w:rsid w:val="00CE4D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paragraph" w:styleId="Nagwek">
    <w:name w:val="header"/>
    <w:basedOn w:val="Standard"/>
    <w:link w:val="NagwekZnak"/>
    <w:rsid w:val="00CE4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4DEB"/>
    <w:rPr>
      <w:rFonts w:ascii="Times New Roman" w:eastAsia="Times New Roman" w:hAnsi="Times New Roman" w:cs="Times New Roman"/>
      <w:kern w:val="3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8169</Characters>
  <Application>Microsoft Office Word</Application>
  <DocSecurity>0</DocSecurity>
  <Lines>68</Lines>
  <Paragraphs>19</Paragraphs>
  <ScaleCrop>false</ScaleCrop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2020-07-14T08:11:00Z</dcterms:created>
  <dcterms:modified xsi:type="dcterms:W3CDTF">2020-07-14T08:11:00Z</dcterms:modified>
</cp:coreProperties>
</file>